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D2" w:rsidRDefault="00781AD2" w:rsidP="00781AD2">
      <w:pPr>
        <w:rPr>
          <w:b/>
          <w:sz w:val="24"/>
          <w:szCs w:val="24"/>
        </w:rPr>
      </w:pPr>
      <w:r w:rsidRPr="00CD42D0">
        <w:rPr>
          <w:b/>
          <w:sz w:val="24"/>
          <w:szCs w:val="24"/>
        </w:rPr>
        <w:t>„Diagnostyka i leczenie zaostrzeń astmy”.</w:t>
      </w:r>
    </w:p>
    <w:p w:rsidR="00781AD2" w:rsidRPr="00CD42D0" w:rsidRDefault="00781AD2" w:rsidP="00781AD2">
      <w:pPr>
        <w:rPr>
          <w:b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6163"/>
        <w:gridCol w:w="2040"/>
        <w:gridCol w:w="1134"/>
      </w:tblGrid>
      <w:tr w:rsidR="00781AD2" w:rsidRPr="0060209B" w:rsidTr="00B95788">
        <w:trPr>
          <w:trHeight w:val="618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55"/>
              <w:ind w:left="112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Lp</w:t>
            </w:r>
          </w:p>
        </w:tc>
        <w:tc>
          <w:tcPr>
            <w:tcW w:w="6163" w:type="dxa"/>
          </w:tcPr>
          <w:p w:rsidR="00781AD2" w:rsidRDefault="00781AD2" w:rsidP="00B57D08">
            <w:pPr>
              <w:suppressAutoHyphens/>
              <w:spacing w:before="155"/>
              <w:ind w:right="2338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sz w:val="24"/>
                <w:szCs w:val="24"/>
              </w:rPr>
              <w:t>Kurs z diagnostyki, leczenie oraz profilaktyki chorób układu oddechowego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line="255" w:lineRule="exact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sz w:val="24"/>
                <w:szCs w:val="24"/>
              </w:rPr>
              <w:t>Wykład/</w:t>
            </w:r>
          </w:p>
          <w:p w:rsidR="00781AD2" w:rsidRPr="000F3E97" w:rsidRDefault="00781AD2" w:rsidP="00B57D08">
            <w:pPr>
              <w:suppressAutoHyphens/>
              <w:spacing w:before="54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ćwiczenia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line="255" w:lineRule="exact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b/>
                <w:bCs/>
                <w:w w:val="95"/>
                <w:sz w:val="24"/>
                <w:szCs w:val="24"/>
              </w:rPr>
              <w:t>Liczba</w:t>
            </w:r>
            <w:r w:rsidRPr="000F3E97">
              <w:rPr>
                <w:rFonts w:ascii="Times New Roman" w:hAnsi="Times New Roman"/>
                <w:b/>
                <w:bCs/>
                <w:sz w:val="24"/>
                <w:szCs w:val="24"/>
              </w:rPr>
              <w:t>godzin(łącznie 12h)</w:t>
            </w:r>
          </w:p>
        </w:tc>
      </w:tr>
      <w:tr w:rsidR="00781AD2" w:rsidRPr="0060209B" w:rsidTr="00B95788">
        <w:trPr>
          <w:trHeight w:val="657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Astma i zaostrzenia astmy u dorosłych </w:t>
            </w:r>
            <w:r w:rsidRPr="000047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definicje, diagnostyka i leczenie według aktualnych wytycznych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94"/>
              <w:ind w:left="483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742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81AD2" w:rsidRPr="000F3E97" w:rsidRDefault="00781AD2" w:rsidP="00B57D08">
            <w:pPr>
              <w:suppressAutoHyphens/>
              <w:spacing w:before="10"/>
              <w:rPr>
                <w:rFonts w:ascii="Times New Roman" w:hAnsi="Times New Roman"/>
                <w:sz w:val="24"/>
                <w:szCs w:val="24"/>
              </w:rPr>
            </w:pPr>
          </w:p>
          <w:p w:rsidR="00781AD2" w:rsidRPr="000F3E97" w:rsidRDefault="00781AD2" w:rsidP="00B57D08">
            <w:pPr>
              <w:suppressAutoHyphens/>
              <w:spacing w:before="1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Dlaczego dochodzi do zaostrzeń astmy u dorosłych?</w:t>
            </w:r>
          </w:p>
          <w:p w:rsidR="00781AD2" w:rsidRPr="000F3E97" w:rsidRDefault="00781AD2" w:rsidP="00B57D08">
            <w:pPr>
              <w:suppressAutoHyphens/>
              <w:spacing w:before="60" w:line="252" w:lineRule="auto"/>
              <w:ind w:left="107"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Czynniki ryzyka zaostrzenia astmy u dorosłych.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657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Jak rozpoznawać zagrożenie zaostrzeniem astmy?</w:t>
            </w:r>
          </w:p>
          <w:p w:rsidR="00781AD2" w:rsidRPr="000F3E97" w:rsidRDefault="00781AD2" w:rsidP="00B57D08">
            <w:pPr>
              <w:suppressAutoHyphens/>
              <w:spacing w:before="60" w:line="252" w:lineRule="auto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94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654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94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Spirometria - prawidłowe wykonywanie spirometrii i zasady interpretacji wyników w praktyce lekarza POZ</w:t>
            </w:r>
          </w:p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 xml:space="preserve">Wykorzystywania spirometrii w rozpoznawaniu astmy  </w:t>
            </w:r>
            <w:r w:rsidRPr="00004751">
              <w:rPr>
                <w:rFonts w:ascii="Times New Roman" w:hAnsi="Times New Roman"/>
                <w:sz w:val="24"/>
                <w:szCs w:val="24"/>
              </w:rPr>
              <w:br/>
            </w:r>
            <w:r w:rsidRPr="000F3E97">
              <w:rPr>
                <w:rFonts w:ascii="Times New Roman" w:hAnsi="Times New Roman"/>
                <w:sz w:val="24"/>
                <w:szCs w:val="24"/>
              </w:rPr>
              <w:t>Techniki inhalacji w chorobach obturacyjnych i zasady stosowania leczenia inhalacyjnego</w:t>
            </w:r>
          </w:p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94"/>
              <w:ind w:left="504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657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96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5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Spirometria - warsztaty praktyczne (wykonanie i interpretacja).</w:t>
            </w:r>
          </w:p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Zasady wykonywania spirometrii w praktyce, najczęstsze błędy w wykonywaniu spirometrii.</w:t>
            </w:r>
          </w:p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Ćwiczenie wykonywania spirometrii - wykonywanie prób rozkurczowych - interpretacja wyników </w:t>
            </w:r>
          </w:p>
          <w:p w:rsidR="00781AD2" w:rsidRPr="000F3E97" w:rsidRDefault="00781AD2" w:rsidP="00B57D08">
            <w:pPr>
              <w:suppressAutoHyphens/>
              <w:spacing w:before="60" w:line="252" w:lineRule="auto"/>
              <w:ind w:left="107" w:right="5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96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AD2" w:rsidRPr="0060209B" w:rsidTr="00B95788">
        <w:trPr>
          <w:trHeight w:val="391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62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6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Interpretacja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wyników badań diagnostycznych ważnych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dla rozpoznania zaostrzenia astmy u dorosłych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w szczególności badania radiologicznego</w:t>
            </w:r>
            <w:r w:rsidRPr="000F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klatki piersiowej, badania czynnościowego układu oddechowego, badań biochemicznych, gazometrycznych, bakteriologicznych itp). 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62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Ć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538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781AD2" w:rsidRPr="000F3E97" w:rsidRDefault="00781AD2" w:rsidP="00B57D08">
            <w:pPr>
              <w:suppressAutoHyphens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7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spacing w:before="62" w:line="252" w:lineRule="auto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Najczęstsze błędy chorych i lekarzy</w:t>
            </w:r>
            <w:bookmarkStart w:id="0" w:name="_GoBack"/>
            <w:bookmarkEnd w:id="0"/>
            <w:r w:rsidRPr="000F3E97">
              <w:rPr>
                <w:rFonts w:ascii="Times New Roman" w:hAnsi="Times New Roman"/>
                <w:sz w:val="24"/>
                <w:szCs w:val="24"/>
              </w:rPr>
              <w:t xml:space="preserve"> prowadzące do wystąpienia zaostrzenia astmy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AD2" w:rsidRPr="0060209B" w:rsidTr="00B95788">
        <w:trPr>
          <w:trHeight w:val="657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196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8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spacing w:before="62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Profilaktyka w zaostrzeniach astmy u dorosłych.</w:t>
            </w: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196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AD2" w:rsidRPr="0060209B" w:rsidTr="00B95788">
        <w:trPr>
          <w:trHeight w:val="390"/>
        </w:trPr>
        <w:tc>
          <w:tcPr>
            <w:tcW w:w="728" w:type="dxa"/>
          </w:tcPr>
          <w:p w:rsidR="00781AD2" w:rsidRPr="000F3E97" w:rsidRDefault="00781AD2" w:rsidP="00B57D08">
            <w:pPr>
              <w:suppressAutoHyphens/>
              <w:spacing w:before="62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w w:val="91"/>
                <w:sz w:val="24"/>
                <w:szCs w:val="24"/>
              </w:rPr>
              <w:t>9</w:t>
            </w:r>
          </w:p>
        </w:tc>
        <w:tc>
          <w:tcPr>
            <w:tcW w:w="6163" w:type="dxa"/>
          </w:tcPr>
          <w:p w:rsidR="00781AD2" w:rsidRPr="000F3E97" w:rsidRDefault="00781AD2" w:rsidP="00B57D0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Dlaczego współczesna edukacja jest tak mało skuteczna w zapobieganiu zaostrzeniom astmy?</w:t>
            </w:r>
          </w:p>
          <w:p w:rsidR="00781AD2" w:rsidRPr="000F3E97" w:rsidRDefault="00781AD2" w:rsidP="00B57D0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- zalecenia (program) dla chorego w zakresie samodzielnego monitorowania astmy oraz rozpoznawania i leczenia zaostrzeń astmy</w:t>
            </w:r>
          </w:p>
          <w:p w:rsidR="00781AD2" w:rsidRPr="000F3E97" w:rsidRDefault="00781AD2" w:rsidP="00B57D08">
            <w:pPr>
              <w:suppressAutoHyphens/>
              <w:spacing w:before="60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781AD2" w:rsidRPr="000F3E97" w:rsidRDefault="00781AD2" w:rsidP="00B57D08">
            <w:pPr>
              <w:suppressAutoHyphens/>
              <w:spacing w:before="62"/>
              <w:ind w:left="466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134" w:type="dxa"/>
          </w:tcPr>
          <w:p w:rsidR="00781AD2" w:rsidRPr="000F3E97" w:rsidRDefault="00781AD2" w:rsidP="00B57D08">
            <w:pPr>
              <w:suppressAutoHyphens/>
              <w:spacing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E37E1" w:rsidRDefault="00BE37E1"/>
    <w:sectPr w:rsidR="00BE37E1" w:rsidSect="00BE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81AD2"/>
    <w:rsid w:val="005A6DB1"/>
    <w:rsid w:val="00781AD2"/>
    <w:rsid w:val="00B95788"/>
    <w:rsid w:val="00BE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AD2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Wojtaszczyk</dc:creator>
  <cp:lastModifiedBy>Kinga Wojtaszczyk</cp:lastModifiedBy>
  <cp:revision>3</cp:revision>
  <cp:lastPrinted>2019-04-11T10:45:00Z</cp:lastPrinted>
  <dcterms:created xsi:type="dcterms:W3CDTF">2019-04-11T10:39:00Z</dcterms:created>
  <dcterms:modified xsi:type="dcterms:W3CDTF">2019-04-11T10:45:00Z</dcterms:modified>
</cp:coreProperties>
</file>